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3" w:rsidRPr="00F31A23" w:rsidRDefault="00F31A23" w:rsidP="00F31A23">
      <w:pPr>
        <w:spacing w:after="60"/>
        <w:jc w:val="center"/>
        <w:rPr>
          <w:b/>
          <w:color w:val="000000"/>
          <w:sz w:val="26"/>
        </w:rPr>
      </w:pPr>
      <w:r w:rsidRPr="00F31A23">
        <w:rPr>
          <w:b/>
          <w:color w:val="000000"/>
          <w:sz w:val="26"/>
        </w:rPr>
        <w:t xml:space="preserve">Указания по заполнению формы федерального статистического </w:t>
      </w:r>
    </w:p>
    <w:p w:rsidR="00F31A23" w:rsidRPr="00F31A23" w:rsidRDefault="00F31A23" w:rsidP="00F31A23">
      <w:pPr>
        <w:spacing w:after="60"/>
        <w:jc w:val="center"/>
        <w:rPr>
          <w:b/>
          <w:color w:val="000000"/>
          <w:sz w:val="26"/>
        </w:rPr>
      </w:pPr>
      <w:r w:rsidRPr="00F31A23">
        <w:rPr>
          <w:b/>
          <w:color w:val="000000"/>
          <w:sz w:val="26"/>
        </w:rPr>
        <w:t>наблюдения № 1-конъюнктура</w:t>
      </w:r>
    </w:p>
    <w:p w:rsidR="00F31A23" w:rsidRPr="006A1F94" w:rsidRDefault="00F31A23" w:rsidP="00F31A23">
      <w:pPr>
        <w:jc w:val="center"/>
        <w:rPr>
          <w:b/>
          <w:szCs w:val="24"/>
        </w:rPr>
      </w:pPr>
      <w:r w:rsidRPr="006A1F94">
        <w:rPr>
          <w:b/>
          <w:szCs w:val="24"/>
        </w:rPr>
        <w:t>Приказ Росстата: Об утверждении формы от 22.07.2019 № 418</w:t>
      </w:r>
    </w:p>
    <w:p w:rsidR="00F31A23" w:rsidRPr="00F31A23" w:rsidRDefault="00F31A23" w:rsidP="00F31A23">
      <w:pPr>
        <w:spacing w:after="60"/>
        <w:jc w:val="center"/>
        <w:rPr>
          <w:b/>
          <w:sz w:val="26"/>
        </w:rPr>
      </w:pPr>
    </w:p>
    <w:p w:rsidR="00F31A23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>
        <w:rPr>
          <w:szCs w:val="18"/>
        </w:rPr>
        <w:t xml:space="preserve">1. Форму </w:t>
      </w:r>
      <w:r>
        <w:t xml:space="preserve">федерального статистического наблюдения </w:t>
      </w:r>
      <w:r>
        <w:rPr>
          <w:szCs w:val="18"/>
        </w:rPr>
        <w:t xml:space="preserve">№ 1-конъюнктура </w:t>
      </w:r>
      <w:r>
        <w:rPr>
          <w:szCs w:val="24"/>
        </w:rPr>
        <w:t>«Обследование конъюнктуры и деловой активности в розничной торговле»</w:t>
      </w:r>
      <w:r>
        <w:rPr>
          <w:szCs w:val="18"/>
        </w:rPr>
        <w:t xml:space="preserve"> </w:t>
      </w:r>
      <w:r>
        <w:rPr>
          <w:szCs w:val="24"/>
        </w:rPr>
        <w:t xml:space="preserve">(далее – форма) </w:t>
      </w:r>
      <w:r>
        <w:rPr>
          <w:szCs w:val="18"/>
        </w:rPr>
        <w:t xml:space="preserve">предоставляют </w:t>
      </w:r>
      <w:r w:rsidRPr="007943E5">
        <w:t xml:space="preserve">юридические лица (кроме </w:t>
      </w:r>
      <w:proofErr w:type="spellStart"/>
      <w:r w:rsidRPr="007943E5">
        <w:t>микропредприятий</w:t>
      </w:r>
      <w:proofErr w:type="spellEnd"/>
      <w:r w:rsidRPr="007943E5">
        <w:t xml:space="preserve"> и некоммерческих организаций)</w:t>
      </w:r>
      <w:r w:rsidRPr="007943E5">
        <w:rPr>
          <w:szCs w:val="18"/>
        </w:rPr>
        <w:t>,</w:t>
      </w:r>
      <w:r>
        <w:rPr>
          <w:szCs w:val="18"/>
        </w:rPr>
        <w:t xml:space="preserve"> осуществляющие розничную торговлю. </w:t>
      </w:r>
    </w:p>
    <w:p w:rsidR="00F31A23" w:rsidRPr="007B3F60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 xml:space="preserve">В форму </w:t>
      </w:r>
      <w:r w:rsidRPr="007B3F60">
        <w:rPr>
          <w:szCs w:val="18"/>
        </w:rPr>
        <w:t xml:space="preserve">включаются </w:t>
      </w:r>
      <w:r w:rsidRPr="007B3F60">
        <w:t xml:space="preserve">первичные статистические данные (далее </w:t>
      </w:r>
      <w:r w:rsidRPr="007B3F60">
        <w:rPr>
          <w:sz w:val="20"/>
        </w:rPr>
        <w:sym w:font="Symbol" w:char="F02D"/>
      </w:r>
      <w:r w:rsidRPr="007B3F60">
        <w:rPr>
          <w:sz w:val="20"/>
        </w:rPr>
        <w:t xml:space="preserve"> </w:t>
      </w:r>
      <w:r w:rsidRPr="007B3F60">
        <w:t>данные)</w:t>
      </w:r>
      <w:r w:rsidRPr="007B3F60">
        <w:rPr>
          <w:szCs w:val="18"/>
        </w:rPr>
        <w:t xml:space="preserve"> в целом по юридическому лицу.</w:t>
      </w:r>
    </w:p>
    <w:p w:rsidR="00F31A23" w:rsidRPr="007B3F60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7B3F60">
        <w:rPr>
          <w:szCs w:val="18"/>
        </w:rPr>
        <w:t>2. Заполненная форма предоставляется юридическим лицом в территориальные органы Росстата по месту нахождения юридического лица. В случае, когда юридическое лицо не осуществляют деятельность по месту своего нахождения, форма предоставляется по месту фактического осуществления им деятельности.</w:t>
      </w:r>
    </w:p>
    <w:p w:rsidR="00F31A23" w:rsidRPr="007B3F60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7B3F60">
        <w:rPr>
          <w:szCs w:val="18"/>
        </w:rPr>
        <w:t xml:space="preserve">Руководитель юридического лица назначает должностных лиц, уполномоченных предоставлять </w:t>
      </w:r>
      <w:r w:rsidRPr="007B3F60">
        <w:t xml:space="preserve">данные </w:t>
      </w:r>
      <w:r w:rsidRPr="007B3F60">
        <w:rPr>
          <w:szCs w:val="18"/>
        </w:rPr>
        <w:t>от имени юридического лица.</w:t>
      </w:r>
    </w:p>
    <w:p w:rsidR="00F31A23" w:rsidRPr="007B3F60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7B3F60">
        <w:rPr>
          <w:szCs w:val="18"/>
        </w:rPr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F31A23" w:rsidRDefault="00F31A23" w:rsidP="00F31A23">
      <w:pPr>
        <w:ind w:firstLine="709"/>
        <w:jc w:val="both"/>
      </w:pPr>
      <w:r w:rsidRPr="007B3F60">
        <w:rPr>
          <w:szCs w:val="18"/>
        </w:rPr>
        <w:t>В строке «Почтовый адрес» указывается наименование территории Российской Федерации, юридический адрес</w:t>
      </w:r>
      <w:r w:rsidRPr="005E4034">
        <w:rPr>
          <w:szCs w:val="18"/>
        </w:rPr>
        <w:t xml:space="preserve"> с почтовым индексом. Если фактический адрес не совпадает с </w:t>
      </w:r>
      <w:proofErr w:type="gramStart"/>
      <w:r w:rsidRPr="005E4034">
        <w:rPr>
          <w:szCs w:val="18"/>
        </w:rPr>
        <w:t>юриди</w:t>
      </w:r>
      <w:r>
        <w:rPr>
          <w:szCs w:val="18"/>
        </w:rPr>
        <w:t>ч</w:t>
      </w:r>
      <w:r w:rsidRPr="005E4034">
        <w:rPr>
          <w:szCs w:val="18"/>
        </w:rPr>
        <w:t>еским</w:t>
      </w:r>
      <w:proofErr w:type="gramEnd"/>
      <w:r w:rsidRPr="005E4034">
        <w:rPr>
          <w:szCs w:val="18"/>
        </w:rPr>
        <w:t xml:space="preserve">, </w:t>
      </w:r>
      <w:r w:rsidRPr="004769DA">
        <w:t>то указывается фактическое местонахождение респондента (почтовый адрес).</w:t>
      </w:r>
    </w:p>
    <w:p w:rsidR="00F31A23" w:rsidRPr="00CD061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 xml:space="preserve">В кодовой части юридическое лицо в обязательном порядке проставляет код Общероссийского классификатора предприятий и организаций (ОКПО) на основании Уведомления о присвоении кода ОКПО, </w:t>
      </w:r>
      <w:r w:rsidRPr="005E4034">
        <w:rPr>
          <w:szCs w:val="24"/>
        </w:rPr>
        <w:t xml:space="preserve">размещенного на </w:t>
      </w:r>
      <w:proofErr w:type="spellStart"/>
      <w:proofErr w:type="gramStart"/>
      <w:r w:rsidRPr="005E4034">
        <w:rPr>
          <w:szCs w:val="24"/>
        </w:rPr>
        <w:t>Интернет-портале</w:t>
      </w:r>
      <w:proofErr w:type="spellEnd"/>
      <w:proofErr w:type="gramEnd"/>
      <w:r w:rsidRPr="005E4034">
        <w:rPr>
          <w:szCs w:val="24"/>
        </w:rPr>
        <w:t xml:space="preserve"> Росстата по адресу: </w:t>
      </w:r>
      <w:hyperlink r:id="rId4" w:anchor="!/gs/statistic-codes" w:history="1">
        <w:r w:rsidRPr="00CD0614">
          <w:rPr>
            <w:rStyle w:val="a6"/>
          </w:rPr>
          <w:t>http://websbor.gks.ru/online/#!/gs/statistic-codes</w:t>
        </w:r>
      </w:hyperlink>
      <w:r w:rsidRPr="00CD0614">
        <w:rPr>
          <w:szCs w:val="24"/>
        </w:rPr>
        <w:t>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 xml:space="preserve">4. При ответе на вопрос 1 формы необходимо иметь </w:t>
      </w:r>
      <w:proofErr w:type="gramStart"/>
      <w:r w:rsidRPr="005E4034">
        <w:rPr>
          <w:szCs w:val="18"/>
        </w:rPr>
        <w:t>ввиду</w:t>
      </w:r>
      <w:proofErr w:type="gramEnd"/>
      <w:r w:rsidRPr="005E4034">
        <w:rPr>
          <w:szCs w:val="18"/>
        </w:rPr>
        <w:t xml:space="preserve">, что показывается </w:t>
      </w:r>
      <w:proofErr w:type="gramStart"/>
      <w:r w:rsidRPr="005E4034">
        <w:rPr>
          <w:szCs w:val="18"/>
        </w:rPr>
        <w:t>средняя</w:t>
      </w:r>
      <w:proofErr w:type="gramEnd"/>
      <w:r w:rsidRPr="005E4034">
        <w:rPr>
          <w:szCs w:val="18"/>
        </w:rPr>
        <w:t xml:space="preserve"> численность работников в целом по юридическому лицу за предыдущий квартал, которая включает среднесписочную численность работников, среднюю численность внештатных совместителей и среднюю численность работников, выполнявших работы по договорам гражданско-правового характера.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месяца. 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(находившиеся в ежегодных, дополнительных, учебных отпусках; не явившиеся на работу по болезни; женщины, находящиеся в отпусках по беременности, родам, по уходу за ребенком и др.), а также работавшие собственники организаций, получавшие заработную плату в данной организации.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>Работники, принятые на работу на неполное рабочее время, учитываются в среднесписочной численности пропорционально отработанному времени.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>Среднесписочная численность работников (без внешних совместителей) за предыдущий квартал определяется путем суммирования среднесписочной численности работников за все месяцы предыдущего квартала и деления полученной суммы на 3.</w:t>
      </w:r>
    </w:p>
    <w:p w:rsidR="00F31A23" w:rsidRPr="005E4034" w:rsidRDefault="00F31A23" w:rsidP="00F31A23">
      <w:pPr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lastRenderedPageBreak/>
        <w:t>Средняя численность внештатных совместителей исчисляется пропорционально фактически отработанному времени путем суммирования средней численности  внештатных совместителей за все месяцы предыдущего квартала и деления полученной суммы на 3.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>Средняя численность работников, выполнявших работы по договорам гражданско-правового характера, исчисляется исходя из учета этих работников за каждый календарный день как целых единиц в течение всего срока действия договора независимо от срока выплаты вознаграждения. За предыдущий квартал определяется путем суммирования средней численности  этих работников за все месяцы предыдущего квартала  и деления полученной суммы на 3.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 xml:space="preserve">Ответы на вопросы 6 и 8 проставляются один раз в год в отчете за </w:t>
      </w:r>
      <w:r w:rsidRPr="005E4034">
        <w:rPr>
          <w:szCs w:val="18"/>
          <w:lang w:val="en-US"/>
        </w:rPr>
        <w:t>I</w:t>
      </w:r>
      <w:r w:rsidRPr="005E4034">
        <w:rPr>
          <w:szCs w:val="18"/>
        </w:rPr>
        <w:t xml:space="preserve"> квартал отчетного года.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proofErr w:type="gramStart"/>
      <w:r w:rsidRPr="005E4034">
        <w:rPr>
          <w:szCs w:val="18"/>
        </w:rPr>
        <w:t>При ответе на вопросы 11 и 12 необходимо иметь ввиду, что к социально  значимым  продовольственным товарам относятся товары, перечень которых утвержден постановлением Правительства Российской Федерации от 15.07.2010 г.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</w:t>
      </w:r>
      <w:proofErr w:type="gramEnd"/>
      <w:r w:rsidRPr="005E4034">
        <w:rPr>
          <w:szCs w:val="18"/>
        </w:rPr>
        <w:t xml:space="preserve">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 (с изменениями и дополнениями).</w:t>
      </w:r>
    </w:p>
    <w:p w:rsidR="00F31A23" w:rsidRPr="005E4034" w:rsidRDefault="00F31A23" w:rsidP="00F31A23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5E4034">
        <w:rPr>
          <w:szCs w:val="18"/>
        </w:rPr>
        <w:t xml:space="preserve">Ответ на вопрос 14 заполняется в отчете за </w:t>
      </w:r>
      <w:r w:rsidRPr="005E4034">
        <w:rPr>
          <w:szCs w:val="18"/>
          <w:lang w:val="en-US"/>
        </w:rPr>
        <w:t>IV</w:t>
      </w:r>
      <w:r w:rsidRPr="005E4034">
        <w:rPr>
          <w:szCs w:val="18"/>
        </w:rPr>
        <w:t xml:space="preserve"> квартал отчетного года. 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 xml:space="preserve">При ответе на вопрос 14 (строка 4) необходимо иметь </w:t>
      </w:r>
      <w:proofErr w:type="gramStart"/>
      <w:r w:rsidRPr="005E4034">
        <w:rPr>
          <w:szCs w:val="18"/>
        </w:rPr>
        <w:t>ввиду</w:t>
      </w:r>
      <w:proofErr w:type="gramEnd"/>
      <w:r w:rsidRPr="005E4034">
        <w:rPr>
          <w:szCs w:val="18"/>
        </w:rPr>
        <w:t xml:space="preserve">, что </w:t>
      </w:r>
      <w:proofErr w:type="gramStart"/>
      <w:r w:rsidRPr="005E4034">
        <w:rPr>
          <w:szCs w:val="18"/>
        </w:rPr>
        <w:t>конкурентная</w:t>
      </w:r>
      <w:proofErr w:type="gramEnd"/>
      <w:r w:rsidRPr="005E4034">
        <w:rPr>
          <w:szCs w:val="18"/>
        </w:rPr>
        <w:t xml:space="preserve"> среда рынка – совокупность сложившихся условий деятельности хозяйствующих субъектов по реализации товаров, включающая: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>условия поставки товаров (конкурентная среда улучшилась, если условия поставки улучшились);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>условия предоставления краткосрочных кредитов (конкурентная среда улучшилась, если снижен процент за кредит);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 xml:space="preserve">условия доставки товаров автомобильным, железнодорожным, речным, морским и </w:t>
      </w:r>
      <w:proofErr w:type="gramStart"/>
      <w:r w:rsidRPr="005E4034">
        <w:rPr>
          <w:szCs w:val="18"/>
        </w:rPr>
        <w:t>авиа транспортом</w:t>
      </w:r>
      <w:proofErr w:type="gramEnd"/>
      <w:r w:rsidRPr="005E4034">
        <w:rPr>
          <w:szCs w:val="18"/>
        </w:rPr>
        <w:t xml:space="preserve"> (конкурентная среда улучшилась, если доставка грузов стала быстрее и (или) дешевле);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>количество продавцов и покупателей (конкурентная среда улучшилась, если количество продавцов и (или) покупателей увеличилось);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>административное регулирование рынка и давление на участников рынка со стороны органов власти (конкурентная среда улучшилась, если дискриминация, количество запретов, ограничений, требований, условий со стороны органов власти уменьшилось);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>платежеспособный спрос населения (конкурентная среда улучшилась, если платежеспособный спрос возрос);</w:t>
      </w:r>
    </w:p>
    <w:p w:rsidR="00F31A23" w:rsidRPr="005E4034" w:rsidRDefault="00F31A23" w:rsidP="00F31A23">
      <w:pPr>
        <w:ind w:firstLine="709"/>
        <w:jc w:val="both"/>
        <w:rPr>
          <w:szCs w:val="18"/>
        </w:rPr>
      </w:pPr>
      <w:r w:rsidRPr="005E4034">
        <w:rPr>
          <w:szCs w:val="18"/>
        </w:rPr>
        <w:t>другие факторы, влияющие на реализацию товаров (при положительном влиянии – конкурентная среда улучшилась).</w:t>
      </w:r>
    </w:p>
    <w:p w:rsidR="00F31A23" w:rsidRDefault="00F31A23" w:rsidP="00F31A23">
      <w:pPr>
        <w:ind w:firstLine="709"/>
        <w:jc w:val="both"/>
        <w:rPr>
          <w:szCs w:val="18"/>
        </w:rPr>
      </w:pPr>
      <w:r>
        <w:rPr>
          <w:szCs w:val="18"/>
        </w:rPr>
        <w:t xml:space="preserve">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</w:t>
      </w:r>
      <w:r w:rsidRPr="00891540">
        <w:rPr>
          <w:szCs w:val="18"/>
        </w:rPr>
        <w:t>рынке</w:t>
      </w:r>
      <w:r w:rsidRPr="00891540">
        <w:rPr>
          <w:sz w:val="20"/>
        </w:rPr>
        <w:t xml:space="preserve"> (</w:t>
      </w:r>
      <w:r w:rsidRPr="00891540">
        <w:rPr>
          <w:szCs w:val="24"/>
        </w:rPr>
        <w:t>п. 7 ст. 4 Федерального закона от 26.07.2006 № 135-ФЗ)</w:t>
      </w:r>
      <w:r w:rsidRPr="00891540">
        <w:rPr>
          <w:szCs w:val="18"/>
        </w:rPr>
        <w:t>.</w:t>
      </w:r>
    </w:p>
    <w:p w:rsidR="00F31A23" w:rsidRPr="000F673E" w:rsidRDefault="00F31A23" w:rsidP="00F31A23">
      <w:pPr>
        <w:spacing w:after="60"/>
        <w:jc w:val="center"/>
        <w:rPr>
          <w:b/>
          <w:sz w:val="26"/>
        </w:rPr>
      </w:pPr>
    </w:p>
    <w:p w:rsidR="003F6E74" w:rsidRDefault="003F6E74"/>
    <w:sectPr w:rsidR="003F6E74" w:rsidSect="00F31A23">
      <w:headerReference w:type="even" r:id="rId5"/>
      <w:headerReference w:type="default" r:id="rId6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6" w:rsidRDefault="00F31A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F6" w:rsidRDefault="00F31A2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6" w:rsidRDefault="00F31A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A23"/>
    <w:rsid w:val="003F6E74"/>
    <w:rsid w:val="00F3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A2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A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F31A23"/>
  </w:style>
  <w:style w:type="character" w:styleId="a6">
    <w:name w:val="Hyperlink"/>
    <w:semiHidden/>
    <w:rsid w:val="00F31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p41_vlasovaia</dc:creator>
  <cp:lastModifiedBy>p41_vlasovaia</cp:lastModifiedBy>
  <cp:revision>1</cp:revision>
  <dcterms:created xsi:type="dcterms:W3CDTF">2020-01-22T21:30:00Z</dcterms:created>
  <dcterms:modified xsi:type="dcterms:W3CDTF">2020-01-22T21:39:00Z</dcterms:modified>
</cp:coreProperties>
</file>